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56" w:rsidRPr="000E22FF" w:rsidRDefault="00733056" w:rsidP="000E22FF">
      <w:pPr>
        <w:jc w:val="both"/>
        <w:rPr>
          <w:rFonts w:asciiTheme="minorHAnsi" w:hAnsiTheme="minorHAnsi" w:cstheme="minorHAnsi"/>
          <w:b/>
          <w:color w:val="000000" w:themeColor="text1"/>
          <w:sz w:val="28"/>
          <w:szCs w:val="28"/>
        </w:rPr>
      </w:pPr>
      <w:r>
        <w:rPr>
          <w:rFonts w:asciiTheme="minorHAnsi" w:hAnsiTheme="minorHAnsi"/>
          <w:b/>
          <w:color w:val="000000" w:themeColor="text1"/>
          <w:sz w:val="28"/>
        </w:rPr>
        <w:t xml:space="preserve">AGRICULTURAL PREMIERES 2020 IN POZNAN </w:t>
      </w:r>
    </w:p>
    <w:p w:rsidR="00733056" w:rsidRPr="000E22FF" w:rsidRDefault="00733056" w:rsidP="000E22FF">
      <w:pPr>
        <w:jc w:val="both"/>
        <w:rPr>
          <w:rFonts w:asciiTheme="minorHAnsi" w:hAnsiTheme="minorHAnsi" w:cstheme="minorHAnsi"/>
          <w:color w:val="000000" w:themeColor="text1"/>
          <w:sz w:val="22"/>
          <w:szCs w:val="22"/>
        </w:rPr>
      </w:pPr>
    </w:p>
    <w:p w:rsidR="00733056" w:rsidRPr="000E22FF" w:rsidRDefault="00733056" w:rsidP="000E22FF">
      <w:pPr>
        <w:jc w:val="both"/>
        <w:rPr>
          <w:rFonts w:asciiTheme="minorHAnsi" w:hAnsiTheme="minorHAnsi" w:cstheme="minorHAnsi"/>
          <w:color w:val="000000" w:themeColor="text1"/>
          <w:sz w:val="22"/>
          <w:szCs w:val="22"/>
        </w:rPr>
      </w:pPr>
      <w:r>
        <w:rPr>
          <w:rFonts w:asciiTheme="minorHAnsi" w:hAnsiTheme="minorHAnsi"/>
          <w:color w:val="000000" w:themeColor="text1"/>
          <w:sz w:val="22"/>
        </w:rPr>
        <w:t xml:space="preserve">Soon, thanks to the POLAGRA-PREMIERY International Agricultural Fair, another season in the agricultural industry will be open. Hundreds of brands of Polish and foreign manufacturers will be presented on 17-19.01.2020. Persons participating in the Fair will be the first in Poland to see agricultural equipment and machinery so far unavailable on the Polish market. Visitors will have an opportunity to see a very wide range of agricultural equipment and to take part in a varied programme of accompanying events and other attractions, such as a competition with prizes of the approximate value of PLN 50,000. </w:t>
      </w:r>
    </w:p>
    <w:p w:rsidR="001119D1" w:rsidRPr="000E22FF" w:rsidRDefault="001119D1" w:rsidP="000E22FF">
      <w:pPr>
        <w:jc w:val="both"/>
        <w:rPr>
          <w:rFonts w:asciiTheme="minorHAnsi" w:hAnsiTheme="minorHAnsi" w:cstheme="minorHAnsi"/>
          <w:color w:val="000000" w:themeColor="text1"/>
          <w:sz w:val="22"/>
          <w:szCs w:val="22"/>
        </w:rPr>
      </w:pPr>
    </w:p>
    <w:p w:rsidR="001119D1" w:rsidRPr="000E22FF" w:rsidRDefault="001119D1" w:rsidP="000E22FF">
      <w:pPr>
        <w:jc w:val="both"/>
        <w:rPr>
          <w:rFonts w:asciiTheme="minorHAnsi" w:hAnsiTheme="minorHAnsi" w:cstheme="minorHAnsi"/>
          <w:b/>
          <w:color w:val="000000" w:themeColor="text1"/>
          <w:sz w:val="28"/>
          <w:szCs w:val="28"/>
        </w:rPr>
      </w:pPr>
      <w:r>
        <w:rPr>
          <w:rFonts w:asciiTheme="minorHAnsi" w:hAnsiTheme="minorHAnsi"/>
          <w:b/>
          <w:color w:val="000000" w:themeColor="text1"/>
          <w:sz w:val="28"/>
        </w:rPr>
        <w:t xml:space="preserve">NEWS FROM LEADERS OF THE AGRO SECTOR </w:t>
      </w:r>
    </w:p>
    <w:p w:rsidR="001119D1" w:rsidRPr="000E22FF" w:rsidRDefault="001119D1" w:rsidP="000E22FF">
      <w:pPr>
        <w:jc w:val="both"/>
        <w:rPr>
          <w:rFonts w:asciiTheme="minorHAnsi" w:hAnsiTheme="minorHAnsi" w:cstheme="minorHAnsi"/>
          <w:color w:val="000000" w:themeColor="text1"/>
          <w:sz w:val="22"/>
          <w:szCs w:val="22"/>
        </w:rPr>
      </w:pPr>
    </w:p>
    <w:p w:rsidR="001119D1" w:rsidRPr="000E22FF" w:rsidRDefault="001119D1" w:rsidP="000E22FF">
      <w:pPr>
        <w:jc w:val="both"/>
        <w:rPr>
          <w:rFonts w:asciiTheme="minorHAnsi" w:hAnsiTheme="minorHAnsi" w:cstheme="minorHAnsi"/>
          <w:sz w:val="22"/>
          <w:szCs w:val="22"/>
        </w:rPr>
      </w:pPr>
      <w:r w:rsidRPr="000E22FF">
        <w:rPr>
          <w:rFonts w:asciiTheme="minorHAnsi" w:hAnsiTheme="minorHAnsi"/>
          <w:color w:val="000000" w:themeColor="text1"/>
          <w:sz w:val="22"/>
          <w:szCs w:val="22"/>
        </w:rPr>
        <w:t xml:space="preserve">CLAAS, </w:t>
      </w:r>
      <w:r>
        <w:rPr>
          <w:rFonts w:asciiTheme="minorHAnsi" w:hAnsiTheme="minorHAnsi"/>
          <w:color w:val="000000" w:themeColor="text1"/>
          <w:sz w:val="22"/>
          <w:shd w:val="clear" w:color="auto" w:fill="FFFFFF"/>
        </w:rPr>
        <w:t xml:space="preserve">ZETOR, FENDT, MASSEY FERGUSON, JOHN DEERE, VALTRA, KUHN − these are just examples of global brands which will be presented during the upcoming edition of the </w:t>
      </w:r>
      <w:r w:rsidR="0039396C">
        <w:rPr>
          <w:rFonts w:asciiTheme="minorHAnsi" w:hAnsiTheme="minorHAnsi"/>
          <w:color w:val="000000" w:themeColor="text1"/>
          <w:sz w:val="22"/>
          <w:shd w:val="clear" w:color="auto" w:fill="FFFFFF"/>
        </w:rPr>
        <w:t xml:space="preserve"> </w:t>
      </w:r>
      <w:r>
        <w:rPr>
          <w:rFonts w:asciiTheme="minorHAnsi" w:hAnsiTheme="minorHAnsi"/>
          <w:color w:val="000000" w:themeColor="text1"/>
          <w:sz w:val="22"/>
          <w:shd w:val="clear" w:color="auto" w:fill="FFFFFF"/>
        </w:rPr>
        <w:t xml:space="preserve">POLAGRA-PREMIERY Fair. We are very committed to the promotion and development of Polish brands, so </w:t>
      </w:r>
      <w:r>
        <w:rPr>
          <w:rFonts w:asciiTheme="minorHAnsi" w:hAnsiTheme="minorHAnsi"/>
          <w:sz w:val="22"/>
        </w:rPr>
        <w:t xml:space="preserve">  the group of exhibitors will also include Polish manufacturers such as </w:t>
      </w:r>
      <w:r>
        <w:rPr>
          <w:rStyle w:val="Pogrubienie"/>
          <w:rFonts w:asciiTheme="minorHAnsi" w:hAnsiTheme="minorHAnsi"/>
          <w:b w:val="0"/>
          <w:color w:val="000000"/>
          <w:sz w:val="22"/>
          <w:shd w:val="clear" w:color="auto" w:fill="FFFFFF"/>
        </w:rPr>
        <w:t xml:space="preserve">SAMASZ, KFMR KRUKOWIAK, BIN, MANDAM, UNION, AGRO-TOM, POMOT, AGRO-MASZ, KMK AGRO, SWIMER. </w:t>
      </w:r>
      <w:r>
        <w:rPr>
          <w:rFonts w:asciiTheme="minorHAnsi" w:hAnsiTheme="minorHAnsi"/>
          <w:sz w:val="22"/>
        </w:rPr>
        <w:t xml:space="preserve">We want to encourage them to establish international business contacts; therefore we continue and extend our Hosted Buyers programme. Previous years have shown that this programme was highly popular, which inspired us to invite to the next edition approximately 100 merchants from 13 countries of </w:t>
      </w:r>
      <w:r w:rsidR="0039396C">
        <w:rPr>
          <w:rFonts w:asciiTheme="minorHAnsi" w:hAnsiTheme="minorHAnsi"/>
          <w:sz w:val="22"/>
        </w:rPr>
        <w:t xml:space="preserve"> </w:t>
      </w:r>
      <w:r w:rsidRPr="000E22FF">
        <w:rPr>
          <w:rFonts w:asciiTheme="minorHAnsi" w:hAnsiTheme="minorHAnsi"/>
          <w:sz w:val="22"/>
          <w:szCs w:val="22"/>
        </w:rPr>
        <w:t xml:space="preserve">Southern and Eastern Europe. </w:t>
      </w:r>
      <w:r>
        <w:rPr>
          <w:rFonts w:asciiTheme="minorHAnsi" w:hAnsiTheme="minorHAnsi"/>
          <w:color w:val="000000" w:themeColor="text1"/>
          <w:sz w:val="22"/>
          <w:shd w:val="clear" w:color="auto" w:fill="FFFFFF"/>
        </w:rPr>
        <w:t xml:space="preserve">All exhibitors will present new products for the 2020 season, as well as innovative </w:t>
      </w:r>
      <w:r w:rsidR="000E22FF">
        <w:rPr>
          <w:rFonts w:asciiTheme="minorHAnsi" w:hAnsiTheme="minorHAnsi"/>
          <w:color w:val="000000" w:themeColor="text1"/>
          <w:sz w:val="22"/>
          <w:szCs w:val="22"/>
          <w:shd w:val="clear" w:color="auto" w:fill="FFFFFF"/>
        </w:rPr>
        <w:br/>
      </w:r>
      <w:r>
        <w:rPr>
          <w:rFonts w:asciiTheme="minorHAnsi" w:hAnsiTheme="minorHAnsi"/>
          <w:color w:val="000000" w:themeColor="text1"/>
          <w:sz w:val="22"/>
          <w:shd w:val="clear" w:color="auto" w:fill="FFFFFF"/>
        </w:rPr>
        <w:t>solutions and ideas used in equipment and machines.</w:t>
      </w:r>
    </w:p>
    <w:p w:rsidR="00733056" w:rsidRPr="000E22FF" w:rsidRDefault="00733056" w:rsidP="000E22FF">
      <w:pPr>
        <w:jc w:val="both"/>
        <w:rPr>
          <w:rFonts w:asciiTheme="minorHAnsi" w:hAnsiTheme="minorHAnsi" w:cstheme="minorHAnsi"/>
          <w:color w:val="000000" w:themeColor="text1"/>
          <w:sz w:val="22"/>
          <w:szCs w:val="22"/>
        </w:rPr>
      </w:pPr>
    </w:p>
    <w:p w:rsidR="00733056" w:rsidRPr="000E22FF" w:rsidRDefault="00733056" w:rsidP="000E22FF">
      <w:pPr>
        <w:jc w:val="both"/>
        <w:rPr>
          <w:rFonts w:asciiTheme="minorHAnsi" w:hAnsiTheme="minorHAnsi" w:cstheme="minorHAnsi"/>
          <w:b/>
          <w:color w:val="000000" w:themeColor="text1"/>
          <w:sz w:val="28"/>
          <w:szCs w:val="28"/>
        </w:rPr>
      </w:pPr>
      <w:r>
        <w:rPr>
          <w:rFonts w:asciiTheme="minorHAnsi" w:hAnsiTheme="minorHAnsi"/>
          <w:b/>
          <w:color w:val="000000" w:themeColor="text1"/>
          <w:sz w:val="28"/>
        </w:rPr>
        <w:t xml:space="preserve">MTP GOLD MEDALS </w:t>
      </w:r>
    </w:p>
    <w:p w:rsidR="00733056" w:rsidRPr="000E22FF" w:rsidRDefault="00733056" w:rsidP="000E22FF">
      <w:pPr>
        <w:jc w:val="both"/>
        <w:rPr>
          <w:rFonts w:asciiTheme="minorHAnsi" w:hAnsiTheme="minorHAnsi" w:cstheme="minorHAnsi"/>
          <w:color w:val="000000" w:themeColor="text1"/>
          <w:sz w:val="22"/>
          <w:szCs w:val="22"/>
        </w:rPr>
      </w:pPr>
    </w:p>
    <w:p w:rsidR="008B3B28" w:rsidRPr="000E22FF" w:rsidRDefault="008A29C2" w:rsidP="000E22FF">
      <w:pPr>
        <w:jc w:val="both"/>
        <w:rPr>
          <w:rFonts w:asciiTheme="minorHAnsi" w:hAnsiTheme="minorHAnsi" w:cstheme="minorHAnsi"/>
          <w:sz w:val="22"/>
          <w:szCs w:val="22"/>
        </w:rPr>
      </w:pPr>
      <w:r>
        <w:rPr>
          <w:rFonts w:asciiTheme="minorHAnsi" w:hAnsiTheme="minorHAnsi"/>
          <w:color w:val="000000" w:themeColor="text1"/>
          <w:sz w:val="22"/>
        </w:rPr>
        <w:t xml:space="preserve">During POLAGRA-PREMIERY you will be able to see the latest machines and </w:t>
      </w:r>
      <w:r>
        <w:rPr>
          <w:rFonts w:asciiTheme="minorHAnsi" w:hAnsiTheme="minorHAnsi"/>
          <w:color w:val="000000" w:themeColor="text1"/>
          <w:sz w:val="22"/>
          <w:shd w:val="clear" w:color="auto" w:fill="FFFFFF"/>
        </w:rPr>
        <w:t xml:space="preserve">innovative solutions for the new agricultural season made on the basis of superior technology. </w:t>
      </w:r>
      <w:r w:rsidR="0039396C">
        <w:rPr>
          <w:rFonts w:asciiTheme="minorHAnsi" w:hAnsiTheme="minorHAnsi"/>
          <w:color w:val="000000" w:themeColor="text1"/>
          <w:sz w:val="22"/>
          <w:shd w:val="clear" w:color="auto" w:fill="FFFFFF"/>
        </w:rPr>
        <w:t xml:space="preserve"> </w:t>
      </w:r>
      <w:r>
        <w:rPr>
          <w:rFonts w:asciiTheme="minorHAnsi" w:hAnsiTheme="minorHAnsi"/>
          <w:color w:val="000000" w:themeColor="text1"/>
          <w:sz w:val="22"/>
        </w:rPr>
        <w:t xml:space="preserve">Particularly noteworthy are the winners of MTP GOLD MEDALS. </w:t>
      </w:r>
      <w:r>
        <w:rPr>
          <w:rFonts w:asciiTheme="minorHAnsi" w:hAnsiTheme="minorHAnsi"/>
          <w:sz w:val="22"/>
        </w:rPr>
        <w:t xml:space="preserve">The competition-winning products are distinguished by innovation and produced on the basis of proprietary solutions. Products are evaluated by a group of professionals representing the agricultural industry. The jury, chaired by Prof. Grzegorz Skrzypczak, PhD awarded 37 MTP GOLD MEDALS in 2 categories: </w:t>
      </w:r>
      <w:r w:rsidR="0039396C">
        <w:rPr>
          <w:rFonts w:asciiTheme="minorHAnsi" w:hAnsiTheme="minorHAnsi"/>
          <w:sz w:val="22"/>
        </w:rPr>
        <w:t xml:space="preserve"> </w:t>
      </w:r>
      <w:r>
        <w:rPr>
          <w:rFonts w:asciiTheme="minorHAnsi" w:hAnsiTheme="minorHAnsi"/>
          <w:sz w:val="22"/>
        </w:rPr>
        <w:t xml:space="preserve">“Machinery, equipment, applications and products for agriculture” and “Crops”. </w:t>
      </w:r>
    </w:p>
    <w:p w:rsidR="00344F80" w:rsidRPr="000E22FF" w:rsidRDefault="00344F80" w:rsidP="000E22FF">
      <w:pPr>
        <w:jc w:val="both"/>
        <w:rPr>
          <w:rFonts w:asciiTheme="minorHAnsi" w:hAnsiTheme="minorHAnsi" w:cstheme="minorHAnsi"/>
          <w:sz w:val="22"/>
          <w:szCs w:val="22"/>
        </w:rPr>
      </w:pPr>
    </w:p>
    <w:p w:rsidR="002457C4" w:rsidRPr="000E22FF" w:rsidRDefault="00E514DA" w:rsidP="000E22FF">
      <w:pPr>
        <w:jc w:val="both"/>
        <w:rPr>
          <w:rFonts w:asciiTheme="minorHAnsi" w:hAnsiTheme="minorHAnsi" w:cstheme="minorHAnsi"/>
          <w:sz w:val="22"/>
          <w:szCs w:val="22"/>
        </w:rPr>
      </w:pPr>
      <w:r>
        <w:rPr>
          <w:rFonts w:asciiTheme="minorHAnsi" w:hAnsiTheme="minorHAnsi"/>
          <w:sz w:val="22"/>
        </w:rPr>
        <w:t>In the category “Machinery, equipment, applications and products for agriculture” 20 prizes have been awarded:</w:t>
      </w:r>
    </w:p>
    <w:p w:rsidR="00C90A6C" w:rsidRPr="000E22FF" w:rsidRDefault="00C90A6C" w:rsidP="000E22FF">
      <w:pPr>
        <w:jc w:val="both"/>
        <w:rPr>
          <w:rFonts w:asciiTheme="minorHAnsi" w:hAnsiTheme="minorHAnsi" w:cstheme="minorHAnsi"/>
          <w:sz w:val="22"/>
          <w:szCs w:val="22"/>
        </w:rPr>
      </w:pPr>
    </w:p>
    <w:p w:rsidR="00C90A6C" w:rsidRPr="000E22FF" w:rsidRDefault="00C90A6C"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Agrirepel Wrap − bale wrap</w:t>
      </w:r>
      <w:r>
        <w:rPr>
          <w:rFonts w:asciiTheme="minorHAnsi" w:hAnsiTheme="minorHAnsi"/>
          <w:sz w:val="22"/>
        </w:rPr>
        <w:t xml:space="preserve"> − submitting entity and producer: HATHOR Sp. z o.o.</w:t>
      </w:r>
    </w:p>
    <w:p w:rsidR="00C90A6C" w:rsidRPr="000E22FF" w:rsidRDefault="00C90A6C" w:rsidP="000E22FF">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b/>
          <w:sz w:val="22"/>
        </w:rPr>
        <w:t xml:space="preserve">John Deere 8RX 410 Four-track tractor </w:t>
      </w:r>
      <w:r>
        <w:rPr>
          <w:rFonts w:asciiTheme="minorHAnsi" w:hAnsiTheme="minorHAnsi"/>
          <w:sz w:val="22"/>
        </w:rPr>
        <w:t xml:space="preserve">− submitting entity: JOHN DEERE POLSKA Sp. z o.o. </w:t>
      </w:r>
    </w:p>
    <w:p w:rsidR="00C90A6C" w:rsidRPr="000E22FF" w:rsidRDefault="00C90A6C" w:rsidP="000E22FF">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b/>
          <w:sz w:val="22"/>
        </w:rPr>
        <w:t xml:space="preserve">DATA CONNECT − an interface for exchanging data about the location, status, speed and fuel level for many brands of tractors and machines </w:t>
      </w:r>
      <w:r>
        <w:rPr>
          <w:rFonts w:asciiTheme="minorHAnsi" w:hAnsiTheme="minorHAnsi"/>
          <w:sz w:val="22"/>
        </w:rPr>
        <w:t>− submitting entity and producer: 365FarmNet KGaA mbH &amp; Co KG</w:t>
      </w:r>
    </w:p>
    <w:p w:rsidR="00C90A6C" w:rsidRPr="000E22FF" w:rsidRDefault="00C90A6C" w:rsidP="000E22FF">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b/>
          <w:sz w:val="22"/>
        </w:rPr>
        <w:t>eAgronom − a program supporting farm management</w:t>
      </w:r>
      <w:r>
        <w:rPr>
          <w:rFonts w:asciiTheme="minorHAnsi" w:hAnsiTheme="minorHAnsi"/>
          <w:sz w:val="22"/>
        </w:rPr>
        <w:t xml:space="preserve"> − submitting entity: eAGRONOM Sp. z o.o. </w:t>
      </w:r>
    </w:p>
    <w:p w:rsidR="00C90A6C" w:rsidRPr="000E22FF" w:rsidRDefault="00C90A6C" w:rsidP="000E22FF">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b/>
          <w:sz w:val="22"/>
        </w:rPr>
        <w:t>CONNECTED SHREDDER − an innovative remote monitoring system for KUHN field shredder</w:t>
      </w:r>
      <w:r>
        <w:rPr>
          <w:rFonts w:asciiTheme="minorHAnsi" w:hAnsiTheme="minorHAnsi"/>
          <w:sz w:val="22"/>
        </w:rPr>
        <w:t xml:space="preserve"> − submitting entity: KUHN-MASZYNY ROLNICZE Sp. z o.o., producer: NOBILI S.p.A. </w:t>
      </w:r>
    </w:p>
    <w:p w:rsidR="00C90A6C" w:rsidRPr="000E22FF" w:rsidRDefault="00C90A6C" w:rsidP="000E22FF">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b/>
          <w:sz w:val="22"/>
        </w:rPr>
        <w:t xml:space="preserve">CLAAS LEXION 6000/5000 Harvester </w:t>
      </w:r>
      <w:r>
        <w:rPr>
          <w:rFonts w:asciiTheme="minorHAnsi" w:hAnsiTheme="minorHAnsi"/>
          <w:sz w:val="22"/>
        </w:rPr>
        <w:t xml:space="preserve">− submitting entity: CLAAS Polska Sp. z o.o. </w:t>
      </w:r>
    </w:p>
    <w:p w:rsidR="00C90A6C" w:rsidRPr="000E22FF" w:rsidRDefault="00C90A6C"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Manitou MLT 420 Telescopic handler</w:t>
      </w:r>
      <w:r>
        <w:rPr>
          <w:rFonts w:asciiTheme="minorHAnsi" w:hAnsiTheme="minorHAnsi"/>
          <w:sz w:val="22"/>
        </w:rPr>
        <w:t xml:space="preserve"> – submitting entity: Przedsiębiorstwo Usługowo-Produkcyjne AGROMIX Sp. z o.o., producer: Manitou Group </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Husarya SCS-100 Stone collection system</w:t>
      </w:r>
      <w:r>
        <w:rPr>
          <w:rFonts w:asciiTheme="minorHAnsi" w:hAnsiTheme="minorHAnsi"/>
          <w:sz w:val="22"/>
        </w:rPr>
        <w:t xml:space="preserve"> − submitting entity and producer: USARYA POLAND Sp. z o.o. </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lastRenderedPageBreak/>
        <w:t>Matrix 430VF</w:t>
      </w:r>
      <w:r>
        <w:rPr>
          <w:rFonts w:asciiTheme="minorHAnsi" w:hAnsiTheme="minorHAnsi"/>
          <w:sz w:val="22"/>
        </w:rPr>
        <w:t xml:space="preserve">− submitting entity: TEEJET POLAND Sp. z o.o., producer: TEEJET TECHNOLOGIES – Denmark </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 xml:space="preserve">SatAgro service module supporting accurate analysis of soil and fertilisation based on soil quality and satellite images </w:t>
      </w:r>
      <w:r>
        <w:rPr>
          <w:rFonts w:asciiTheme="minorHAnsi" w:hAnsiTheme="minorHAnsi"/>
          <w:sz w:val="22"/>
        </w:rPr>
        <w:t>− submitting entity and producer: SatAgro Sp. z o.o.</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 xml:space="preserve">Mzuri Pro-Til − row crop planting technology </w:t>
      </w:r>
      <w:r>
        <w:rPr>
          <w:rFonts w:asciiTheme="minorHAnsi" w:hAnsiTheme="minorHAnsi"/>
          <w:sz w:val="22"/>
        </w:rPr>
        <w:t xml:space="preserve">− submitting entity: AGRO-LAND Marek Różniak, producer: MZURI-AGRO Sp. z o.o.  Sp.k. </w:t>
      </w:r>
    </w:p>
    <w:p w:rsidR="008B3B28" w:rsidRPr="000E22FF" w:rsidRDefault="00AD2366"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 xml:space="preserve"> Hardi Mega Lift-mounted sprayer</w:t>
      </w:r>
      <w:r>
        <w:rPr>
          <w:rFonts w:asciiTheme="minorHAnsi" w:hAnsiTheme="minorHAnsi"/>
          <w:sz w:val="22"/>
        </w:rPr>
        <w:t xml:space="preserve"> − submitting entity: HARDI GmbH </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Krone VariPack Round baler</w:t>
      </w:r>
      <w:r>
        <w:rPr>
          <w:rFonts w:asciiTheme="minorHAnsi" w:hAnsiTheme="minorHAnsi"/>
          <w:sz w:val="22"/>
        </w:rPr>
        <w:t xml:space="preserve"> − submitting entity: Przedsiębiorstwo Usługowo-Produkcyjne AGROMIX Sp. z o.o., producer: Bernard Krone Holding SE &amp; Co.  KG </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 xml:space="preserve">Remote detection system supporting plant breeding and field experiments </w:t>
      </w:r>
      <w:r w:rsidR="00736C68">
        <w:rPr>
          <w:rFonts w:asciiTheme="minorHAnsi" w:hAnsiTheme="minorHAnsi"/>
          <w:sz w:val="22"/>
          <w:szCs w:val="22"/>
        </w:rPr>
        <w:br/>
      </w:r>
      <w:r>
        <w:rPr>
          <w:rFonts w:asciiTheme="minorHAnsi" w:hAnsiTheme="minorHAnsi"/>
          <w:sz w:val="22"/>
        </w:rPr>
        <w:t>− submitting entity and producer: AGROCOM POLSKA Jerzy Koronczok</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 xml:space="preserve">UNION HERON 50 27 − Trailed sprayer </w:t>
      </w:r>
      <w:r>
        <w:rPr>
          <w:rFonts w:asciiTheme="minorHAnsi" w:hAnsiTheme="minorHAnsi"/>
          <w:sz w:val="22"/>
        </w:rPr>
        <w:t xml:space="preserve">− submitting entity and producer: UNIA Sp. z o.o. </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 xml:space="preserve">UNIFORM Agri − software for managing a herd of dairy cattle </w:t>
      </w:r>
      <w:r>
        <w:rPr>
          <w:rFonts w:asciiTheme="minorHAnsi" w:hAnsiTheme="minorHAnsi"/>
          <w:sz w:val="22"/>
        </w:rPr>
        <w:t xml:space="preserve">− submitting entity : KST Consulting Sp. z o.o., producer: UNIFORM Agri </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AVANT 860i Multifunctional articulated charger</w:t>
      </w:r>
      <w:r>
        <w:rPr>
          <w:rFonts w:asciiTheme="minorHAnsi" w:hAnsiTheme="minorHAnsi"/>
          <w:sz w:val="22"/>
        </w:rPr>
        <w:t xml:space="preserve"> − submitting entity: Serafin P.U.H. Andrzej Serafin Przybyslawice, producer: Avant Tecno Oy, Finland</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 xml:space="preserve">ALIMAMIX EVOLUTION PRO Mixer wagon </w:t>
      </w:r>
      <w:r>
        <w:rPr>
          <w:rFonts w:asciiTheme="minorHAnsi" w:hAnsiTheme="minorHAnsi"/>
          <w:sz w:val="22"/>
        </w:rPr>
        <w:t>− submitting entity and producer: Przedsiębiorstwo Produkcyjno-Handlowo-Usługowe A-LIMA-BIS Sp. z o.o.</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 xml:space="preserve">Namyslo FLYY Pneumatic seed drill set </w:t>
      </w:r>
      <w:r>
        <w:rPr>
          <w:rFonts w:asciiTheme="minorHAnsi" w:hAnsiTheme="minorHAnsi"/>
          <w:sz w:val="22"/>
        </w:rPr>
        <w:t>− submitting entity: NAMYSLO Damian Namysło</w:t>
      </w:r>
    </w:p>
    <w:p w:rsidR="008B3B28" w:rsidRPr="000E22FF" w:rsidRDefault="008B3B28" w:rsidP="000E22FF">
      <w:pPr>
        <w:pStyle w:val="Akapitzlist"/>
        <w:numPr>
          <w:ilvl w:val="0"/>
          <w:numId w:val="1"/>
        </w:numPr>
        <w:jc w:val="both"/>
        <w:rPr>
          <w:rFonts w:asciiTheme="minorHAnsi" w:hAnsiTheme="minorHAnsi" w:cstheme="minorHAnsi"/>
          <w:sz w:val="22"/>
          <w:szCs w:val="22"/>
        </w:rPr>
      </w:pPr>
      <w:r>
        <w:rPr>
          <w:rFonts w:asciiTheme="minorHAnsi" w:hAnsiTheme="minorHAnsi"/>
          <w:b/>
          <w:sz w:val="22"/>
        </w:rPr>
        <w:t>VB Series 7100 Variable round baler</w:t>
      </w:r>
      <w:r>
        <w:rPr>
          <w:rFonts w:asciiTheme="minorHAnsi" w:hAnsiTheme="minorHAnsi"/>
          <w:sz w:val="22"/>
        </w:rPr>
        <w:t xml:space="preserve"> − submitting entity: KUHN-MASZYNY ROLNICZE Sp. z o.o., producer: KUHN-GELDROP B.V.</w:t>
      </w:r>
    </w:p>
    <w:p w:rsidR="008B3B28" w:rsidRPr="000E22FF" w:rsidRDefault="008B3B28" w:rsidP="000E22FF">
      <w:pPr>
        <w:pStyle w:val="Akapitzlist"/>
        <w:jc w:val="both"/>
        <w:rPr>
          <w:rFonts w:asciiTheme="minorHAnsi" w:hAnsiTheme="minorHAnsi" w:cstheme="minorHAnsi"/>
          <w:sz w:val="22"/>
          <w:szCs w:val="22"/>
        </w:rPr>
      </w:pPr>
    </w:p>
    <w:p w:rsidR="00E514DA" w:rsidRPr="000E22FF" w:rsidRDefault="00E514DA" w:rsidP="000E22FF">
      <w:pPr>
        <w:jc w:val="both"/>
        <w:rPr>
          <w:rFonts w:asciiTheme="minorHAnsi" w:hAnsiTheme="minorHAnsi" w:cstheme="minorHAnsi"/>
          <w:sz w:val="22"/>
          <w:szCs w:val="22"/>
        </w:rPr>
      </w:pPr>
      <w:r>
        <w:rPr>
          <w:rFonts w:asciiTheme="minorHAnsi" w:hAnsiTheme="minorHAnsi"/>
          <w:sz w:val="22"/>
        </w:rPr>
        <w:t>In the “Crops” category 17 prizes have been awarded:</w:t>
      </w:r>
    </w:p>
    <w:p w:rsidR="00344F80" w:rsidRPr="000E22FF" w:rsidRDefault="00344F80" w:rsidP="000E22FF">
      <w:pPr>
        <w:jc w:val="both"/>
        <w:rPr>
          <w:rFonts w:asciiTheme="minorHAnsi" w:hAnsiTheme="minorHAnsi" w:cstheme="minorHAnsi"/>
          <w:sz w:val="22"/>
          <w:szCs w:val="22"/>
        </w:rPr>
      </w:pPr>
    </w:p>
    <w:p w:rsidR="008B3B28" w:rsidRPr="000E22FF" w:rsidRDefault="00E514DA"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sz w:val="22"/>
        </w:rPr>
        <w:t xml:space="preserve">BIZON broad bean </w:t>
      </w:r>
      <w:r>
        <w:rPr>
          <w:rFonts w:asciiTheme="minorHAnsi" w:hAnsiTheme="minorHAnsi"/>
          <w:sz w:val="22"/>
        </w:rPr>
        <w:t xml:space="preserve">− submitting entity and producer: PLANTICO − Hodowla i Nasiennictwo Ogrodnicze Zielonki Sp. z o.o. </w:t>
      </w:r>
    </w:p>
    <w:p w:rsidR="00E514DA" w:rsidRPr="000E22FF" w:rsidRDefault="00E514DA" w:rsidP="000E22FF">
      <w:pPr>
        <w:pStyle w:val="Akapitzlist"/>
        <w:numPr>
          <w:ilvl w:val="0"/>
          <w:numId w:val="7"/>
        </w:numPr>
        <w:jc w:val="both"/>
        <w:rPr>
          <w:rFonts w:asciiTheme="minorHAnsi" w:hAnsiTheme="minorHAnsi" w:cstheme="minorHAnsi"/>
          <w:color w:val="000000" w:themeColor="text1"/>
          <w:sz w:val="22"/>
          <w:szCs w:val="22"/>
        </w:rPr>
      </w:pPr>
      <w:r w:rsidRPr="000E22FF">
        <w:rPr>
          <w:rFonts w:asciiTheme="minorHAnsi" w:hAnsiTheme="minorHAnsi"/>
          <w:b/>
          <w:color w:val="000000" w:themeColor="text1"/>
          <w:sz w:val="22"/>
          <w:szCs w:val="22"/>
        </w:rPr>
        <w:t>SOPLICA onion</w:t>
      </w:r>
      <w:r w:rsidRPr="000E22FF">
        <w:rPr>
          <w:rFonts w:asciiTheme="minorHAnsi" w:hAnsiTheme="minorHAnsi"/>
          <w:color w:val="000000" w:themeColor="text1"/>
          <w:sz w:val="22"/>
          <w:szCs w:val="22"/>
        </w:rPr>
        <w:t xml:space="preserve"> − submitting entity and producer: </w:t>
      </w:r>
      <w:r>
        <w:rPr>
          <w:rFonts w:asciiTheme="minorHAnsi" w:hAnsiTheme="minorHAnsi"/>
          <w:sz w:val="22"/>
        </w:rPr>
        <w:t xml:space="preserve">SPÓJNIA Hodowla i Nasiennictwo Ogrodnicze </w:t>
      </w:r>
      <w:r w:rsidR="00344F80" w:rsidRPr="000E22FF">
        <w:rPr>
          <w:rFonts w:asciiTheme="minorHAnsi" w:hAnsiTheme="minorHAnsi"/>
          <w:sz w:val="22"/>
          <w:szCs w:val="22"/>
        </w:rPr>
        <w:br/>
      </w:r>
      <w:r>
        <w:rPr>
          <w:rFonts w:asciiTheme="minorHAnsi" w:hAnsiTheme="minorHAnsi"/>
          <w:sz w:val="22"/>
        </w:rPr>
        <w:t>Sp. z o.o.</w:t>
      </w:r>
    </w:p>
    <w:p w:rsidR="00E514DA" w:rsidRPr="000E22FF" w:rsidRDefault="00E514DA"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color w:val="000000" w:themeColor="text1"/>
          <w:sz w:val="22"/>
        </w:rPr>
        <w:t>MOSCHUS premium winter wheat</w:t>
      </w:r>
      <w:r w:rsidRPr="000E22FF">
        <w:rPr>
          <w:rFonts w:asciiTheme="minorHAnsi" w:hAnsiTheme="minorHAnsi"/>
          <w:color w:val="000000" w:themeColor="text1"/>
          <w:sz w:val="22"/>
          <w:szCs w:val="22"/>
        </w:rPr>
        <w:t xml:space="preserve"> − </w:t>
      </w:r>
      <w:r>
        <w:rPr>
          <w:rFonts w:asciiTheme="minorHAnsi" w:hAnsiTheme="minorHAnsi"/>
          <w:sz w:val="22"/>
        </w:rPr>
        <w:t>IGP Polska Sp. z o.o. Sp. k.</w:t>
      </w:r>
    </w:p>
    <w:p w:rsidR="00E514DA" w:rsidRPr="000E22FF" w:rsidRDefault="00E514DA"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color w:val="000000" w:themeColor="text1"/>
          <w:sz w:val="22"/>
        </w:rPr>
        <w:t xml:space="preserve">GRACJA white mustard </w:t>
      </w:r>
      <w:r w:rsidRPr="000E22FF">
        <w:rPr>
          <w:rFonts w:asciiTheme="minorHAnsi" w:hAnsiTheme="minorHAnsi"/>
          <w:color w:val="000000" w:themeColor="text1"/>
          <w:sz w:val="22"/>
          <w:szCs w:val="22"/>
        </w:rPr>
        <w:t xml:space="preserve">− submitting entity and producer: </w:t>
      </w:r>
      <w:r>
        <w:rPr>
          <w:rFonts w:asciiTheme="minorHAnsi" w:hAnsiTheme="minorHAnsi"/>
          <w:sz w:val="22"/>
        </w:rPr>
        <w:t xml:space="preserve">Poznańska Hodowla Roślin Sp. z o.o. </w:t>
      </w:r>
    </w:p>
    <w:p w:rsidR="00E514DA" w:rsidRPr="000E22FF" w:rsidRDefault="00E514DA"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color w:val="000000" w:themeColor="text1"/>
          <w:sz w:val="22"/>
        </w:rPr>
        <w:t>AVATAR spring barley</w:t>
      </w:r>
      <w:r>
        <w:rPr>
          <w:rFonts w:asciiTheme="minorHAnsi" w:hAnsiTheme="minorHAnsi"/>
          <w:color w:val="000000" w:themeColor="text1"/>
          <w:sz w:val="22"/>
        </w:rPr>
        <w:t xml:space="preserve"> − submitting entity and producer: </w:t>
      </w:r>
      <w:r>
        <w:rPr>
          <w:rFonts w:asciiTheme="minorHAnsi" w:hAnsiTheme="minorHAnsi"/>
          <w:sz w:val="22"/>
        </w:rPr>
        <w:t xml:space="preserve">Poznańska Hodowla Roślin Sp. z o.o. </w:t>
      </w:r>
    </w:p>
    <w:p w:rsidR="00E514DA" w:rsidRPr="000E22FF" w:rsidRDefault="00344F80" w:rsidP="000E22FF">
      <w:pPr>
        <w:pStyle w:val="Akapitzlist"/>
        <w:numPr>
          <w:ilvl w:val="0"/>
          <w:numId w:val="7"/>
        </w:numPr>
        <w:jc w:val="both"/>
        <w:rPr>
          <w:rFonts w:asciiTheme="minorHAnsi" w:hAnsiTheme="minorHAnsi" w:cstheme="minorHAnsi"/>
          <w:color w:val="000000" w:themeColor="text1"/>
          <w:sz w:val="22"/>
          <w:szCs w:val="22"/>
        </w:rPr>
      </w:pPr>
      <w:r w:rsidRPr="000E22FF">
        <w:rPr>
          <w:rFonts w:asciiTheme="minorHAnsi" w:hAnsiTheme="minorHAnsi"/>
          <w:b/>
          <w:color w:val="000000" w:themeColor="text1"/>
          <w:sz w:val="22"/>
          <w:szCs w:val="22"/>
        </w:rPr>
        <w:t>SM KURANT corn</w:t>
      </w:r>
      <w:r w:rsidR="00E514DA" w:rsidRPr="000E22FF">
        <w:rPr>
          <w:rFonts w:asciiTheme="minorHAnsi" w:hAnsiTheme="minorHAnsi"/>
          <w:color w:val="000000" w:themeColor="text1"/>
          <w:sz w:val="22"/>
          <w:szCs w:val="22"/>
        </w:rPr>
        <w:t xml:space="preserve"> − submitting entity and producer: </w:t>
      </w:r>
      <w:r>
        <w:rPr>
          <w:rFonts w:asciiTheme="minorHAnsi" w:hAnsiTheme="minorHAnsi"/>
          <w:sz w:val="22"/>
        </w:rPr>
        <w:t xml:space="preserve">Hodowla Roślin Smolice Sp. z o.o. </w:t>
      </w:r>
      <w:r w:rsidRPr="000E22FF">
        <w:rPr>
          <w:rFonts w:asciiTheme="minorHAnsi" w:hAnsiTheme="minorHAnsi"/>
          <w:sz w:val="22"/>
          <w:szCs w:val="22"/>
        </w:rPr>
        <w:br/>
      </w:r>
      <w:r>
        <w:rPr>
          <w:rFonts w:asciiTheme="minorHAnsi" w:hAnsiTheme="minorHAnsi"/>
          <w:sz w:val="22"/>
        </w:rPr>
        <w:t>IHAR Group</w:t>
      </w:r>
    </w:p>
    <w:p w:rsidR="00E514DA" w:rsidRPr="000E22FF" w:rsidRDefault="00E514DA"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color w:val="000000" w:themeColor="text1"/>
          <w:sz w:val="22"/>
        </w:rPr>
        <w:t>SWING blue lupine</w:t>
      </w:r>
      <w:r>
        <w:rPr>
          <w:rFonts w:asciiTheme="minorHAnsi" w:hAnsiTheme="minorHAnsi"/>
          <w:color w:val="000000" w:themeColor="text1"/>
          <w:sz w:val="22"/>
        </w:rPr>
        <w:t xml:space="preserve"> − submitting entity and producer: </w:t>
      </w:r>
      <w:r>
        <w:rPr>
          <w:rFonts w:asciiTheme="minorHAnsi" w:hAnsiTheme="minorHAnsi"/>
          <w:sz w:val="22"/>
        </w:rPr>
        <w:t xml:space="preserve">Poznańska Hodowla Roślin Sp. z o.o. </w:t>
      </w:r>
    </w:p>
    <w:p w:rsidR="00E514DA" w:rsidRPr="000E22FF" w:rsidRDefault="00E514DA"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sz w:val="22"/>
        </w:rPr>
        <w:t xml:space="preserve">GOLDENEYE yellow lupine </w:t>
      </w:r>
      <w:r>
        <w:rPr>
          <w:rFonts w:asciiTheme="minorHAnsi" w:hAnsiTheme="minorHAnsi"/>
          <w:sz w:val="22"/>
        </w:rPr>
        <w:t xml:space="preserve"> − submitting entity and producer: </w:t>
      </w:r>
      <w:r w:rsidRPr="000E22FF">
        <w:rPr>
          <w:rFonts w:asciiTheme="minorHAnsi" w:hAnsiTheme="minorHAnsi"/>
          <w:color w:val="000000" w:themeColor="text1"/>
          <w:sz w:val="22"/>
          <w:szCs w:val="22"/>
        </w:rPr>
        <w:t>Poznańska Hodowla Roślin Sp. z o.o.</w:t>
      </w:r>
    </w:p>
    <w:p w:rsidR="00E514DA" w:rsidRPr="000E22FF" w:rsidRDefault="00344F80"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sz w:val="22"/>
        </w:rPr>
        <w:t xml:space="preserve">MHR FAJTER </w:t>
      </w:r>
      <w:r>
        <w:rPr>
          <w:rFonts w:asciiTheme="minorHAnsi" w:hAnsiTheme="minorHAnsi"/>
          <w:sz w:val="22"/>
        </w:rPr>
        <w:t xml:space="preserve"> – submitting entity and producer: Małopolska Hodowla Roślin Sp. z o.o.</w:t>
      </w:r>
    </w:p>
    <w:p w:rsidR="00E514DA" w:rsidRPr="000E22FF" w:rsidRDefault="00E514DA" w:rsidP="000E22FF">
      <w:pPr>
        <w:pStyle w:val="Akapitzlist"/>
        <w:numPr>
          <w:ilvl w:val="0"/>
          <w:numId w:val="7"/>
        </w:numPr>
        <w:jc w:val="both"/>
        <w:rPr>
          <w:rFonts w:asciiTheme="minorHAnsi" w:hAnsiTheme="minorHAnsi" w:cstheme="minorHAnsi"/>
          <w:color w:val="000000" w:themeColor="text1"/>
          <w:sz w:val="22"/>
          <w:szCs w:val="22"/>
        </w:rPr>
      </w:pPr>
      <w:r w:rsidRPr="000E22FF">
        <w:rPr>
          <w:rFonts w:asciiTheme="minorHAnsi" w:hAnsiTheme="minorHAnsi"/>
          <w:b/>
          <w:color w:val="000000" w:themeColor="text1"/>
          <w:sz w:val="22"/>
          <w:szCs w:val="22"/>
        </w:rPr>
        <w:t>JARLANKA spring wheat</w:t>
      </w:r>
      <w:r>
        <w:rPr>
          <w:rFonts w:asciiTheme="minorHAnsi" w:hAnsiTheme="minorHAnsi"/>
          <w:color w:val="000000" w:themeColor="text1"/>
          <w:sz w:val="22"/>
        </w:rPr>
        <w:t xml:space="preserve"> − submitting entity and producer:</w:t>
      </w:r>
      <w:r>
        <w:rPr>
          <w:rFonts w:asciiTheme="minorHAnsi" w:hAnsiTheme="minorHAnsi"/>
          <w:sz w:val="22"/>
        </w:rPr>
        <w:t xml:space="preserve"> Hodowla Roślin Smolice Sp. z o.o. </w:t>
      </w:r>
      <w:r w:rsidR="00344F80" w:rsidRPr="000E22FF">
        <w:rPr>
          <w:rFonts w:asciiTheme="minorHAnsi" w:hAnsiTheme="minorHAnsi"/>
          <w:sz w:val="22"/>
          <w:szCs w:val="22"/>
        </w:rPr>
        <w:br/>
      </w:r>
      <w:r>
        <w:rPr>
          <w:rFonts w:asciiTheme="minorHAnsi" w:hAnsiTheme="minorHAnsi"/>
          <w:sz w:val="22"/>
        </w:rPr>
        <w:t xml:space="preserve">IHAR Group </w:t>
      </w:r>
    </w:p>
    <w:p w:rsidR="00E514DA" w:rsidRPr="000E22FF" w:rsidRDefault="00344F80" w:rsidP="000E22FF">
      <w:pPr>
        <w:pStyle w:val="Akapitzlist"/>
        <w:numPr>
          <w:ilvl w:val="0"/>
          <w:numId w:val="7"/>
        </w:numPr>
        <w:jc w:val="both"/>
        <w:rPr>
          <w:rFonts w:asciiTheme="minorHAnsi" w:hAnsiTheme="minorHAnsi" w:cstheme="minorHAnsi"/>
          <w:color w:val="000000" w:themeColor="text1"/>
          <w:sz w:val="22"/>
          <w:szCs w:val="22"/>
        </w:rPr>
      </w:pPr>
      <w:r w:rsidRPr="000E22FF">
        <w:rPr>
          <w:rFonts w:asciiTheme="minorHAnsi" w:hAnsiTheme="minorHAnsi"/>
          <w:b/>
          <w:sz w:val="22"/>
          <w:szCs w:val="22"/>
        </w:rPr>
        <w:t xml:space="preserve">MHR JUTRZENKA spring wheat </w:t>
      </w:r>
      <w:r>
        <w:rPr>
          <w:rFonts w:asciiTheme="minorHAnsi" w:hAnsiTheme="minorHAnsi"/>
          <w:sz w:val="22"/>
        </w:rPr>
        <w:t xml:space="preserve"> – submitting entity and producer: Małopolska Hodowla Roślin </w:t>
      </w:r>
      <w:r w:rsidRPr="000E22FF">
        <w:rPr>
          <w:rFonts w:asciiTheme="minorHAnsi" w:hAnsiTheme="minorHAnsi"/>
          <w:sz w:val="22"/>
          <w:szCs w:val="22"/>
        </w:rPr>
        <w:br/>
      </w:r>
      <w:r>
        <w:rPr>
          <w:rFonts w:asciiTheme="minorHAnsi" w:hAnsiTheme="minorHAnsi"/>
          <w:sz w:val="22"/>
        </w:rPr>
        <w:t>Sp. z o.o.</w:t>
      </w:r>
    </w:p>
    <w:p w:rsidR="00344F80" w:rsidRPr="000E22FF" w:rsidRDefault="00344F80"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color w:val="000000" w:themeColor="text1"/>
          <w:sz w:val="22"/>
        </w:rPr>
        <w:t>EUFORIA winter wheat</w:t>
      </w:r>
      <w:r w:rsidRPr="000E22FF">
        <w:rPr>
          <w:rFonts w:asciiTheme="minorHAnsi" w:hAnsiTheme="minorHAnsi"/>
          <w:color w:val="000000" w:themeColor="text1"/>
          <w:sz w:val="22"/>
          <w:szCs w:val="22"/>
        </w:rPr>
        <w:t xml:space="preserve"> − submitting entity and producer:</w:t>
      </w:r>
      <w:r w:rsidRPr="000E22FF">
        <w:rPr>
          <w:rFonts w:asciiTheme="minorHAnsi" w:hAnsiTheme="minorHAnsi"/>
          <w:sz w:val="22"/>
          <w:szCs w:val="22"/>
        </w:rPr>
        <w:t xml:space="preserve"> HODOWLA ROŚLIN STRZELCE Sp. z o.o. IHAR Group</w:t>
      </w:r>
    </w:p>
    <w:p w:rsidR="00344F80" w:rsidRPr="000E22FF" w:rsidRDefault="00344F80" w:rsidP="000E22FF">
      <w:pPr>
        <w:pStyle w:val="Akapitzlist"/>
        <w:numPr>
          <w:ilvl w:val="0"/>
          <w:numId w:val="7"/>
        </w:numPr>
        <w:jc w:val="both"/>
        <w:rPr>
          <w:rFonts w:asciiTheme="minorHAnsi" w:hAnsiTheme="minorHAnsi" w:cstheme="minorHAnsi"/>
          <w:color w:val="000000" w:themeColor="text1"/>
          <w:sz w:val="22"/>
          <w:szCs w:val="22"/>
        </w:rPr>
      </w:pPr>
      <w:r w:rsidRPr="000E22FF">
        <w:rPr>
          <w:rFonts w:asciiTheme="minorHAnsi" w:hAnsiTheme="minorHAnsi"/>
          <w:b/>
          <w:color w:val="000000" w:themeColor="text1"/>
          <w:sz w:val="22"/>
          <w:szCs w:val="22"/>
        </w:rPr>
        <w:t>COMANDOR winter wheat</w:t>
      </w:r>
      <w:r w:rsidRPr="000E22FF">
        <w:rPr>
          <w:rFonts w:asciiTheme="minorHAnsi" w:hAnsiTheme="minorHAnsi"/>
          <w:color w:val="000000" w:themeColor="text1"/>
          <w:sz w:val="22"/>
          <w:szCs w:val="22"/>
        </w:rPr>
        <w:t xml:space="preserve"> − submitting entity and producer: </w:t>
      </w:r>
      <w:r>
        <w:rPr>
          <w:rFonts w:asciiTheme="minorHAnsi" w:hAnsiTheme="minorHAnsi"/>
          <w:sz w:val="22"/>
        </w:rPr>
        <w:t xml:space="preserve">DANKO Hodowla Roślin Sp. z o.o. in </w:t>
      </w:r>
      <w:proofErr w:type="spellStart"/>
      <w:r>
        <w:rPr>
          <w:rFonts w:asciiTheme="minorHAnsi" w:hAnsiTheme="minorHAnsi"/>
          <w:sz w:val="22"/>
        </w:rPr>
        <w:t>Chorynia</w:t>
      </w:r>
      <w:proofErr w:type="spellEnd"/>
      <w:r w:rsidR="0039396C">
        <w:rPr>
          <w:rFonts w:asciiTheme="minorHAnsi" w:hAnsiTheme="minorHAnsi"/>
          <w:sz w:val="22"/>
        </w:rPr>
        <w:t xml:space="preserve"> </w:t>
      </w:r>
    </w:p>
    <w:p w:rsidR="00344F80" w:rsidRPr="000E22FF" w:rsidRDefault="00344F80"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color w:val="000000" w:themeColor="text1"/>
          <w:sz w:val="22"/>
        </w:rPr>
        <w:t>VENECJA winter wheat</w:t>
      </w:r>
      <w:r>
        <w:rPr>
          <w:rFonts w:asciiTheme="minorHAnsi" w:hAnsiTheme="minorHAnsi"/>
          <w:color w:val="000000" w:themeColor="text1"/>
          <w:sz w:val="22"/>
        </w:rPr>
        <w:t xml:space="preserve"> − submitting entity and producer:</w:t>
      </w:r>
      <w:r w:rsidRPr="000E22FF">
        <w:rPr>
          <w:rFonts w:asciiTheme="minorHAnsi" w:hAnsiTheme="minorHAnsi"/>
          <w:sz w:val="22"/>
          <w:szCs w:val="22"/>
        </w:rPr>
        <w:t xml:space="preserve"> HODOWLA ROŚLIN STRZELCE Sp. z o.o. IHAR Group</w:t>
      </w:r>
    </w:p>
    <w:p w:rsidR="00344F80" w:rsidRPr="000E22FF" w:rsidRDefault="00344F80" w:rsidP="000E22FF">
      <w:pPr>
        <w:pStyle w:val="Akapitzlist"/>
        <w:numPr>
          <w:ilvl w:val="0"/>
          <w:numId w:val="7"/>
        </w:numPr>
        <w:jc w:val="both"/>
        <w:rPr>
          <w:rFonts w:asciiTheme="minorHAnsi" w:hAnsiTheme="minorHAnsi" w:cstheme="minorHAnsi"/>
          <w:color w:val="000000" w:themeColor="text1"/>
          <w:sz w:val="22"/>
          <w:szCs w:val="22"/>
        </w:rPr>
      </w:pPr>
      <w:r w:rsidRPr="000E22FF">
        <w:rPr>
          <w:rFonts w:asciiTheme="minorHAnsi" w:hAnsiTheme="minorHAnsi"/>
          <w:b/>
          <w:color w:val="000000" w:themeColor="text1"/>
          <w:sz w:val="22"/>
          <w:szCs w:val="22"/>
        </w:rPr>
        <w:t xml:space="preserve">MAMUT winter triticale </w:t>
      </w:r>
      <w:r w:rsidRPr="000E22FF">
        <w:rPr>
          <w:rFonts w:asciiTheme="minorHAnsi" w:hAnsiTheme="minorHAnsi"/>
          <w:color w:val="000000" w:themeColor="text1"/>
          <w:sz w:val="22"/>
          <w:szCs w:val="22"/>
        </w:rPr>
        <w:t xml:space="preserve"> − submitting entity and producer: </w:t>
      </w:r>
      <w:r>
        <w:rPr>
          <w:rFonts w:asciiTheme="minorHAnsi" w:hAnsiTheme="minorHAnsi"/>
          <w:sz w:val="22"/>
        </w:rPr>
        <w:t xml:space="preserve">DANKO Hodowla Roślin Sp. z o.o. in </w:t>
      </w:r>
      <w:proofErr w:type="spellStart"/>
      <w:r>
        <w:rPr>
          <w:rFonts w:asciiTheme="minorHAnsi" w:hAnsiTheme="minorHAnsi"/>
          <w:sz w:val="22"/>
        </w:rPr>
        <w:t>Chorynia</w:t>
      </w:r>
      <w:proofErr w:type="spellEnd"/>
      <w:r w:rsidR="0039396C">
        <w:rPr>
          <w:rFonts w:asciiTheme="minorHAnsi" w:hAnsiTheme="minorHAnsi"/>
          <w:sz w:val="22"/>
        </w:rPr>
        <w:t xml:space="preserve"> </w:t>
      </w:r>
    </w:p>
    <w:p w:rsidR="00344F80" w:rsidRPr="000E22FF" w:rsidRDefault="00344F80"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color w:val="000000" w:themeColor="text1"/>
          <w:sz w:val="22"/>
        </w:rPr>
        <w:lastRenderedPageBreak/>
        <w:t>BELCANTO winter triticale</w:t>
      </w:r>
      <w:r w:rsidRPr="000E22FF">
        <w:rPr>
          <w:rFonts w:asciiTheme="minorHAnsi" w:hAnsiTheme="minorHAnsi"/>
          <w:color w:val="000000" w:themeColor="text1"/>
          <w:sz w:val="22"/>
          <w:szCs w:val="22"/>
        </w:rPr>
        <w:t xml:space="preserve"> − submitting entity and producer: </w:t>
      </w:r>
      <w:r>
        <w:rPr>
          <w:rFonts w:asciiTheme="minorHAnsi" w:hAnsiTheme="minorHAnsi"/>
          <w:sz w:val="22"/>
        </w:rPr>
        <w:t xml:space="preserve">DANKO Hodowla Roślin Sp. z o.o. in </w:t>
      </w:r>
      <w:proofErr w:type="spellStart"/>
      <w:r>
        <w:rPr>
          <w:rFonts w:asciiTheme="minorHAnsi" w:hAnsiTheme="minorHAnsi"/>
          <w:sz w:val="22"/>
        </w:rPr>
        <w:t>Chorynia</w:t>
      </w:r>
      <w:proofErr w:type="spellEnd"/>
      <w:r w:rsidR="0039396C">
        <w:rPr>
          <w:rFonts w:asciiTheme="minorHAnsi" w:hAnsiTheme="minorHAnsi"/>
          <w:sz w:val="22"/>
        </w:rPr>
        <w:t xml:space="preserve"> </w:t>
      </w:r>
    </w:p>
    <w:p w:rsidR="00344F80" w:rsidRPr="000E22FF" w:rsidRDefault="00344F80" w:rsidP="000E22FF">
      <w:pPr>
        <w:pStyle w:val="Akapitzlist"/>
        <w:numPr>
          <w:ilvl w:val="0"/>
          <w:numId w:val="7"/>
        </w:numPr>
        <w:jc w:val="both"/>
        <w:rPr>
          <w:rFonts w:asciiTheme="minorHAnsi" w:hAnsiTheme="minorHAnsi" w:cstheme="minorHAnsi"/>
          <w:color w:val="000000" w:themeColor="text1"/>
          <w:sz w:val="22"/>
          <w:szCs w:val="22"/>
        </w:rPr>
      </w:pPr>
      <w:r>
        <w:rPr>
          <w:rFonts w:asciiTheme="minorHAnsi" w:hAnsiTheme="minorHAnsi"/>
          <w:b/>
          <w:color w:val="000000" w:themeColor="text1"/>
          <w:sz w:val="22"/>
        </w:rPr>
        <w:t>GEMINI winter rape</w:t>
      </w:r>
      <w:r w:rsidRPr="000E22FF">
        <w:rPr>
          <w:rFonts w:asciiTheme="minorHAnsi" w:hAnsiTheme="minorHAnsi"/>
          <w:color w:val="000000" w:themeColor="text1"/>
          <w:sz w:val="22"/>
          <w:szCs w:val="22"/>
        </w:rPr>
        <w:t xml:space="preserve"> − submitting entity and producer:</w:t>
      </w:r>
      <w:r w:rsidRPr="000E22FF">
        <w:rPr>
          <w:rFonts w:asciiTheme="minorHAnsi" w:hAnsiTheme="minorHAnsi"/>
          <w:sz w:val="22"/>
          <w:szCs w:val="22"/>
        </w:rPr>
        <w:t xml:space="preserve"> HODOWLA ROŚLIN STRZELCE Sp. z o.o. IHAR Group</w:t>
      </w:r>
    </w:p>
    <w:p w:rsidR="001119D1" w:rsidRPr="000E22FF" w:rsidRDefault="001119D1" w:rsidP="000E22FF">
      <w:pPr>
        <w:jc w:val="both"/>
        <w:rPr>
          <w:rFonts w:asciiTheme="minorHAnsi" w:hAnsiTheme="minorHAnsi" w:cstheme="minorHAnsi"/>
          <w:color w:val="000000" w:themeColor="text1"/>
          <w:sz w:val="22"/>
          <w:szCs w:val="22"/>
        </w:rPr>
      </w:pPr>
    </w:p>
    <w:p w:rsidR="00AD2366" w:rsidRPr="000E22FF" w:rsidRDefault="00AD2366" w:rsidP="000E22FF">
      <w:pPr>
        <w:jc w:val="both"/>
        <w:rPr>
          <w:rFonts w:asciiTheme="minorHAnsi" w:hAnsiTheme="minorHAnsi" w:cstheme="minorHAnsi"/>
          <w:sz w:val="22"/>
          <w:szCs w:val="22"/>
        </w:rPr>
      </w:pPr>
      <w:r>
        <w:rPr>
          <w:rFonts w:asciiTheme="minorHAnsi" w:hAnsiTheme="minorHAnsi"/>
          <w:sz w:val="22"/>
        </w:rPr>
        <w:t>All MTP Gold Medals are equivalent. The list is arranged alphabetically by product.</w:t>
      </w:r>
    </w:p>
    <w:p w:rsidR="00736C68" w:rsidRDefault="00007E7A" w:rsidP="000E22FF">
      <w:pPr>
        <w:jc w:val="both"/>
        <w:rPr>
          <w:rFonts w:asciiTheme="minorHAnsi" w:hAnsiTheme="minorHAnsi" w:cstheme="minorHAnsi"/>
          <w:color w:val="000000" w:themeColor="text1"/>
          <w:sz w:val="22"/>
          <w:szCs w:val="22"/>
        </w:rPr>
      </w:pPr>
      <w:r>
        <w:rPr>
          <w:rFonts w:asciiTheme="minorHAnsi" w:hAnsiTheme="minorHAnsi"/>
          <w:color w:val="000000" w:themeColor="text1"/>
          <w:sz w:val="22"/>
        </w:rPr>
        <w:t xml:space="preserve">More information, photos and descriptions of the winning products can be found in the attachment to this press release. </w:t>
      </w:r>
    </w:p>
    <w:p w:rsidR="00AD2366" w:rsidRPr="000E22FF" w:rsidRDefault="000E22FF" w:rsidP="000E22FF">
      <w:pPr>
        <w:jc w:val="both"/>
        <w:rPr>
          <w:rFonts w:asciiTheme="minorHAnsi" w:hAnsiTheme="minorHAnsi" w:cstheme="minorHAnsi"/>
          <w:color w:val="000000" w:themeColor="text1"/>
          <w:sz w:val="22"/>
          <w:szCs w:val="22"/>
        </w:rPr>
      </w:pPr>
      <w:r>
        <w:rPr>
          <w:rFonts w:asciiTheme="minorHAnsi" w:hAnsiTheme="minorHAnsi"/>
          <w:color w:val="000000" w:themeColor="text1"/>
          <w:sz w:val="22"/>
        </w:rPr>
        <w:t>Do you need pictures in a higher resolution? E-mail to: marta.gatniejewska@grupamtp.pl</w:t>
      </w:r>
    </w:p>
    <w:p w:rsidR="00344F80" w:rsidRPr="000E22FF" w:rsidRDefault="00344F80" w:rsidP="000E22FF">
      <w:pPr>
        <w:jc w:val="both"/>
        <w:rPr>
          <w:rFonts w:asciiTheme="minorHAnsi" w:hAnsiTheme="minorHAnsi" w:cstheme="minorHAnsi"/>
          <w:color w:val="000000" w:themeColor="text1"/>
          <w:sz w:val="22"/>
          <w:szCs w:val="22"/>
        </w:rPr>
      </w:pPr>
    </w:p>
    <w:p w:rsidR="001119D1" w:rsidRPr="000E22FF" w:rsidRDefault="00E84BBD" w:rsidP="000E22FF">
      <w:pPr>
        <w:jc w:val="both"/>
        <w:rPr>
          <w:rFonts w:asciiTheme="minorHAnsi" w:hAnsiTheme="minorHAnsi" w:cstheme="minorHAnsi"/>
          <w:b/>
          <w:color w:val="000000" w:themeColor="text1"/>
          <w:sz w:val="22"/>
          <w:szCs w:val="22"/>
        </w:rPr>
      </w:pPr>
      <w:r>
        <w:rPr>
          <w:rFonts w:asciiTheme="minorHAnsi" w:hAnsiTheme="minorHAnsi"/>
          <w:b/>
          <w:color w:val="000000" w:themeColor="text1"/>
          <w:sz w:val="22"/>
        </w:rPr>
        <w:t xml:space="preserve">INNOVATIVE AGRICULTURE IN POZNAN </w:t>
      </w:r>
    </w:p>
    <w:p w:rsidR="00E84BBD" w:rsidRPr="000E22FF" w:rsidRDefault="00E84BBD" w:rsidP="000E22FF">
      <w:pPr>
        <w:jc w:val="both"/>
        <w:rPr>
          <w:rFonts w:asciiTheme="minorHAnsi" w:hAnsiTheme="minorHAnsi" w:cstheme="minorHAnsi"/>
          <w:color w:val="000000" w:themeColor="text1"/>
          <w:sz w:val="22"/>
          <w:szCs w:val="22"/>
        </w:rPr>
      </w:pPr>
    </w:p>
    <w:p w:rsidR="00967566" w:rsidRPr="000E22FF" w:rsidRDefault="006272B1" w:rsidP="000E22FF">
      <w:pPr>
        <w:jc w:val="both"/>
        <w:rPr>
          <w:rFonts w:asciiTheme="minorHAnsi" w:hAnsiTheme="minorHAnsi" w:cstheme="minorHAnsi"/>
          <w:color w:val="000000"/>
          <w:sz w:val="22"/>
          <w:szCs w:val="22"/>
        </w:rPr>
      </w:pPr>
      <w:hyperlink r:id="rId8" w:tooltip="Zewnętrzny link" w:history="1">
        <w:r w:rsidR="00967566">
          <w:rPr>
            <w:rStyle w:val="Hipercze"/>
            <w:rFonts w:asciiTheme="minorHAnsi" w:hAnsiTheme="minorHAnsi"/>
            <w:color w:val="000000"/>
            <w:sz w:val="22"/>
            <w:u w:val="none"/>
            <w:shd w:val="clear" w:color="auto" w:fill="FFFFFF"/>
          </w:rPr>
          <w:t>POLAGRA-PREMIERY</w:t>
        </w:r>
      </w:hyperlink>
      <w:r w:rsidR="00967566">
        <w:rPr>
          <w:rStyle w:val="Pogrubienie"/>
          <w:rFonts w:asciiTheme="minorHAnsi" w:hAnsiTheme="minorHAnsi"/>
          <w:b w:val="0"/>
          <w:color w:val="000000"/>
          <w:sz w:val="22"/>
          <w:shd w:val="clear" w:color="auto" w:fill="FFFFFF"/>
        </w:rPr>
        <w:t xml:space="preserve">, Poland's largest indoor agricultural fair, will take place in less than six weeks. It will last three days, which is the optimal time to familiarise yourselves with </w:t>
      </w:r>
      <w:r w:rsidR="00967566" w:rsidRPr="000E22FF">
        <w:rPr>
          <w:rFonts w:asciiTheme="minorHAnsi" w:hAnsiTheme="minorHAnsi"/>
          <w:color w:val="000000"/>
          <w:sz w:val="22"/>
          <w:szCs w:val="22"/>
        </w:rPr>
        <w:t xml:space="preserve">a wide range of agricultural machinery, </w:t>
      </w:r>
      <w:r w:rsidR="0039396C">
        <w:rPr>
          <w:rFonts w:asciiTheme="minorHAnsi" w:hAnsiTheme="minorHAnsi"/>
          <w:color w:val="000000"/>
          <w:sz w:val="22"/>
          <w:szCs w:val="22"/>
        </w:rPr>
        <w:t xml:space="preserve"> </w:t>
      </w:r>
      <w:r w:rsidR="00967566" w:rsidRPr="000E22FF">
        <w:rPr>
          <w:rFonts w:asciiTheme="minorHAnsi" w:hAnsiTheme="minorHAnsi"/>
          <w:color w:val="000000"/>
          <w:sz w:val="22"/>
          <w:szCs w:val="22"/>
        </w:rPr>
        <w:t xml:space="preserve">equipment and tools. </w:t>
      </w:r>
      <w:r w:rsidR="00967566">
        <w:rPr>
          <w:rFonts w:asciiTheme="minorHAnsi" w:hAnsiTheme="minorHAnsi"/>
          <w:sz w:val="22"/>
        </w:rPr>
        <w:t xml:space="preserve">One of the exhibition halls will feature a special “Innovation Zone” with many interesting events. Its visitors will be able to see new products presented by different brands, to listen to professional lectures and to meet representatives of the media and professionals, who will be open to talk about current trends in the industry. </w:t>
      </w:r>
    </w:p>
    <w:p w:rsidR="00E84BBD" w:rsidRPr="000E22FF" w:rsidRDefault="00E84BBD" w:rsidP="000E22FF">
      <w:pPr>
        <w:jc w:val="both"/>
        <w:rPr>
          <w:rFonts w:asciiTheme="minorHAnsi" w:hAnsiTheme="minorHAnsi" w:cstheme="minorHAnsi"/>
          <w:color w:val="000000"/>
          <w:sz w:val="22"/>
          <w:szCs w:val="22"/>
        </w:rPr>
      </w:pPr>
    </w:p>
    <w:p w:rsidR="00E84BBD" w:rsidRPr="000E22FF" w:rsidRDefault="00E84BBD" w:rsidP="000E22FF">
      <w:pPr>
        <w:pStyle w:val="GrupaMTP"/>
        <w:jc w:val="both"/>
        <w:rPr>
          <w:rFonts w:asciiTheme="minorHAnsi" w:hAnsiTheme="minorHAnsi" w:cstheme="minorHAnsi"/>
          <w:b/>
          <w:sz w:val="22"/>
          <w:szCs w:val="22"/>
        </w:rPr>
      </w:pPr>
      <w:r>
        <w:rPr>
          <w:rFonts w:asciiTheme="minorHAnsi" w:hAnsiTheme="minorHAnsi"/>
          <w:b/>
          <w:sz w:val="22"/>
        </w:rPr>
        <w:t xml:space="preserve">News on the program of events, exhibitors and partners are presented on our </w:t>
      </w:r>
      <w:r w:rsidR="0039396C">
        <w:rPr>
          <w:rFonts w:asciiTheme="minorHAnsi" w:hAnsiTheme="minorHAnsi"/>
          <w:b/>
          <w:sz w:val="22"/>
        </w:rPr>
        <w:t xml:space="preserve"> </w:t>
      </w:r>
      <w:bookmarkStart w:id="0" w:name="_GoBack"/>
      <w:bookmarkEnd w:id="0"/>
      <w:r>
        <w:rPr>
          <w:rFonts w:asciiTheme="minorHAnsi" w:hAnsiTheme="minorHAnsi"/>
          <w:b/>
          <w:sz w:val="22"/>
        </w:rPr>
        <w:t xml:space="preserve">website </w:t>
      </w:r>
      <w:hyperlink r:id="rId9" w:history="1">
        <w:r>
          <w:rPr>
            <w:rStyle w:val="Hipercze"/>
            <w:rFonts w:asciiTheme="minorHAnsi" w:hAnsiTheme="minorHAnsi"/>
            <w:b/>
            <w:color w:val="auto"/>
            <w:sz w:val="22"/>
          </w:rPr>
          <w:t>www.polagra-premiery.pl</w:t>
        </w:r>
      </w:hyperlink>
      <w:r>
        <w:rPr>
          <w:rFonts w:asciiTheme="minorHAnsi" w:hAnsiTheme="minorHAnsi"/>
          <w:b/>
          <w:sz w:val="22"/>
        </w:rPr>
        <w:t xml:space="preserve"> </w:t>
      </w:r>
    </w:p>
    <w:p w:rsidR="00E84BBD" w:rsidRPr="000E22FF" w:rsidRDefault="00E84BBD" w:rsidP="000E22FF">
      <w:pPr>
        <w:jc w:val="both"/>
        <w:rPr>
          <w:rFonts w:asciiTheme="minorHAnsi" w:hAnsiTheme="minorHAnsi" w:cstheme="minorHAnsi"/>
          <w:color w:val="000000"/>
          <w:sz w:val="22"/>
          <w:szCs w:val="22"/>
        </w:rPr>
      </w:pPr>
    </w:p>
    <w:p w:rsidR="00967566" w:rsidRPr="000E22FF" w:rsidRDefault="00967566" w:rsidP="000E22FF">
      <w:pPr>
        <w:jc w:val="both"/>
        <w:rPr>
          <w:rFonts w:asciiTheme="minorHAnsi" w:hAnsiTheme="minorHAnsi" w:cstheme="minorHAnsi"/>
          <w:color w:val="000000" w:themeColor="text1"/>
          <w:sz w:val="22"/>
          <w:szCs w:val="22"/>
        </w:rPr>
      </w:pPr>
    </w:p>
    <w:p w:rsidR="008A29C2" w:rsidRPr="000E22FF" w:rsidRDefault="008A29C2" w:rsidP="000E22FF">
      <w:pPr>
        <w:jc w:val="both"/>
        <w:rPr>
          <w:rFonts w:asciiTheme="minorHAnsi" w:hAnsiTheme="minorHAnsi" w:cstheme="minorHAnsi"/>
          <w:sz w:val="22"/>
          <w:szCs w:val="22"/>
        </w:rPr>
      </w:pPr>
    </w:p>
    <w:p w:rsidR="008A29C2" w:rsidRPr="000E22FF" w:rsidRDefault="008A29C2" w:rsidP="000E22FF">
      <w:pPr>
        <w:jc w:val="both"/>
        <w:rPr>
          <w:rFonts w:asciiTheme="minorHAnsi" w:hAnsiTheme="minorHAnsi" w:cstheme="minorHAnsi"/>
          <w:sz w:val="22"/>
          <w:szCs w:val="22"/>
        </w:rPr>
      </w:pPr>
    </w:p>
    <w:sectPr w:rsidR="008A29C2" w:rsidRPr="000E22F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B1" w:rsidRDefault="006272B1" w:rsidP="00344F80">
      <w:r>
        <w:separator/>
      </w:r>
    </w:p>
  </w:endnote>
  <w:endnote w:type="continuationSeparator" w:id="0">
    <w:p w:rsidR="006272B1" w:rsidRDefault="006272B1" w:rsidP="0034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B1" w:rsidRDefault="006272B1" w:rsidP="00344F80">
      <w:r>
        <w:separator/>
      </w:r>
    </w:p>
  </w:footnote>
  <w:footnote w:type="continuationSeparator" w:id="0">
    <w:p w:rsidR="006272B1" w:rsidRDefault="006272B1" w:rsidP="00344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80" w:rsidRPr="00344F80" w:rsidRDefault="00344F80">
    <w:pPr>
      <w:pStyle w:val="Nagwek"/>
      <w:rPr>
        <w:rFonts w:asciiTheme="minorHAnsi" w:hAnsiTheme="minorHAnsi" w:cstheme="minorHAnsi"/>
      </w:rPr>
    </w:pPr>
    <w:r>
      <w:rPr>
        <w:rFonts w:asciiTheme="minorHAnsi" w:hAnsiTheme="minorHAnsi"/>
      </w:rPr>
      <w:t xml:space="preserve">PRESS RELEASE POLAGRA-PREMIERY 2020 </w:t>
    </w:r>
    <w:r w:rsidR="000E22FF">
      <w:rPr>
        <w:rFonts w:asciiTheme="minorHAnsi" w:hAnsiTheme="minorHAnsi"/>
      </w:rPr>
      <w:br/>
    </w:r>
    <w:r>
      <w:rPr>
        <w:rFonts w:asciiTheme="minorHAnsi" w:hAnsiTheme="minorHAnsi"/>
      </w:rPr>
      <w:t xml:space="preserve">WINNERS OF MTP GOLD MEDALS 2020 </w:t>
    </w:r>
    <w:r w:rsidR="000E22FF">
      <w:rPr>
        <w:rFonts w:asciiTheme="minorHAnsi" w:hAnsiTheme="minorHAnsi"/>
      </w:rPr>
      <w:tab/>
    </w:r>
    <w:r w:rsidRPr="00344F80">
      <w:rPr>
        <w:rFonts w:asciiTheme="minorHAnsi" w:hAnsiTheme="minorHAnsi"/>
      </w:rPr>
      <w:tab/>
    </w:r>
    <w:r>
      <w:rPr>
        <w:rFonts w:asciiTheme="minorHAnsi" w:hAnsiTheme="minorHAnsi"/>
      </w:rPr>
      <w:t>December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CA8B80"/>
    <w:lvl w:ilvl="0">
      <w:start w:val="1"/>
      <w:numFmt w:val="decimal"/>
      <w:lvlText w:val="%1."/>
      <w:lvlJc w:val="left"/>
      <w:pPr>
        <w:tabs>
          <w:tab w:val="num" w:pos="643"/>
        </w:tabs>
        <w:ind w:left="643" w:hanging="360"/>
      </w:pPr>
      <w:rPr>
        <w:rFonts w:cs="Times New Roman"/>
      </w:rPr>
    </w:lvl>
  </w:abstractNum>
  <w:abstractNum w:abstractNumId="1">
    <w:nsid w:val="0C8B7183"/>
    <w:multiLevelType w:val="hybridMultilevel"/>
    <w:tmpl w:val="42226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841203"/>
    <w:multiLevelType w:val="hybridMultilevel"/>
    <w:tmpl w:val="42226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F5DF7"/>
    <w:multiLevelType w:val="hybridMultilevel"/>
    <w:tmpl w:val="42226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6817C0"/>
    <w:multiLevelType w:val="hybridMultilevel"/>
    <w:tmpl w:val="8D0A4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407339"/>
    <w:multiLevelType w:val="hybridMultilevel"/>
    <w:tmpl w:val="3A3EC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077005"/>
    <w:multiLevelType w:val="hybridMultilevel"/>
    <w:tmpl w:val="7722CE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4017802"/>
    <w:multiLevelType w:val="hybridMultilevel"/>
    <w:tmpl w:val="6A941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56"/>
    <w:rsid w:val="00007E7A"/>
    <w:rsid w:val="000E22FF"/>
    <w:rsid w:val="001119D1"/>
    <w:rsid w:val="002457C4"/>
    <w:rsid w:val="00287E53"/>
    <w:rsid w:val="00344F80"/>
    <w:rsid w:val="0039396C"/>
    <w:rsid w:val="006272B1"/>
    <w:rsid w:val="006316C6"/>
    <w:rsid w:val="006D643B"/>
    <w:rsid w:val="00733056"/>
    <w:rsid w:val="00736C68"/>
    <w:rsid w:val="0077032F"/>
    <w:rsid w:val="008052D4"/>
    <w:rsid w:val="008A29C2"/>
    <w:rsid w:val="008B3B28"/>
    <w:rsid w:val="00967566"/>
    <w:rsid w:val="009C09BB"/>
    <w:rsid w:val="00AD2366"/>
    <w:rsid w:val="00C90A6C"/>
    <w:rsid w:val="00E445C9"/>
    <w:rsid w:val="00E514DA"/>
    <w:rsid w:val="00E84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0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967566"/>
    <w:rPr>
      <w:b/>
      <w:bCs/>
    </w:rPr>
  </w:style>
  <w:style w:type="character" w:styleId="Hipercze">
    <w:name w:val="Hyperlink"/>
    <w:rsid w:val="00967566"/>
    <w:rPr>
      <w:color w:val="0000FF"/>
      <w:u w:val="single"/>
    </w:rPr>
  </w:style>
  <w:style w:type="character" w:customStyle="1" w:styleId="apple-converted-space">
    <w:name w:val="apple-converted-space"/>
    <w:basedOn w:val="Domylnaczcionkaakapitu"/>
    <w:rsid w:val="00967566"/>
  </w:style>
  <w:style w:type="paragraph" w:customStyle="1" w:styleId="GrupaMTP">
    <w:name w:val="Grupa MTP"/>
    <w:basedOn w:val="Normalny"/>
    <w:qFormat/>
    <w:rsid w:val="001119D1"/>
    <w:rPr>
      <w:rFonts w:ascii="Segoe UI" w:eastAsiaTheme="minorHAnsi" w:hAnsi="Segoe UI" w:cs="Segoe UI"/>
      <w:lang w:eastAsia="en-US"/>
    </w:rPr>
  </w:style>
  <w:style w:type="paragraph" w:styleId="Akapitzlist">
    <w:name w:val="List Paragraph"/>
    <w:basedOn w:val="Normalny"/>
    <w:uiPriority w:val="34"/>
    <w:qFormat/>
    <w:rsid w:val="00C90A6C"/>
    <w:pPr>
      <w:ind w:left="720"/>
      <w:contextualSpacing/>
    </w:pPr>
  </w:style>
  <w:style w:type="paragraph" w:styleId="Tekstprzypisukocowego">
    <w:name w:val="endnote text"/>
    <w:basedOn w:val="Normalny"/>
    <w:link w:val="TekstprzypisukocowegoZnak"/>
    <w:uiPriority w:val="99"/>
    <w:rsid w:val="00C90A6C"/>
    <w:rPr>
      <w:rFonts w:ascii="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C90A6C"/>
    <w:rPr>
      <w:rFonts w:ascii="Calibri" w:eastAsia="Times New Roman" w:hAnsi="Calibri" w:cs="Times New Roman"/>
      <w:sz w:val="20"/>
      <w:szCs w:val="20"/>
    </w:rPr>
  </w:style>
  <w:style w:type="paragraph" w:styleId="Nagwek">
    <w:name w:val="header"/>
    <w:basedOn w:val="Normalny"/>
    <w:link w:val="NagwekZnak"/>
    <w:uiPriority w:val="99"/>
    <w:unhideWhenUsed/>
    <w:rsid w:val="00344F80"/>
    <w:pPr>
      <w:tabs>
        <w:tab w:val="center" w:pos="4536"/>
        <w:tab w:val="right" w:pos="9072"/>
      </w:tabs>
    </w:pPr>
  </w:style>
  <w:style w:type="character" w:customStyle="1" w:styleId="NagwekZnak">
    <w:name w:val="Nagłówek Znak"/>
    <w:basedOn w:val="Domylnaczcionkaakapitu"/>
    <w:link w:val="Nagwek"/>
    <w:uiPriority w:val="99"/>
    <w:rsid w:val="00344F80"/>
    <w:rPr>
      <w:rFonts w:ascii="Times New Roman" w:eastAsia="Times New Roman" w:hAnsi="Times New Roman" w:cs="Times New Roman"/>
      <w:sz w:val="24"/>
      <w:szCs w:val="24"/>
      <w:lang w:val="en-GB" w:eastAsia="pl-PL"/>
    </w:rPr>
  </w:style>
  <w:style w:type="paragraph" w:styleId="Stopka">
    <w:name w:val="footer"/>
    <w:basedOn w:val="Normalny"/>
    <w:link w:val="StopkaZnak"/>
    <w:uiPriority w:val="99"/>
    <w:unhideWhenUsed/>
    <w:rsid w:val="00344F80"/>
    <w:pPr>
      <w:tabs>
        <w:tab w:val="center" w:pos="4536"/>
        <w:tab w:val="right" w:pos="9072"/>
      </w:tabs>
    </w:pPr>
  </w:style>
  <w:style w:type="character" w:customStyle="1" w:styleId="StopkaZnak">
    <w:name w:val="Stopka Znak"/>
    <w:basedOn w:val="Domylnaczcionkaakapitu"/>
    <w:link w:val="Stopka"/>
    <w:uiPriority w:val="99"/>
    <w:rsid w:val="00344F80"/>
    <w:rPr>
      <w:rFonts w:ascii="Times New Roman" w:eastAsia="Times New Roman" w:hAnsi="Times New Roman" w:cs="Times New Roman"/>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0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967566"/>
    <w:rPr>
      <w:b/>
      <w:bCs/>
    </w:rPr>
  </w:style>
  <w:style w:type="character" w:styleId="Hipercze">
    <w:name w:val="Hyperlink"/>
    <w:rsid w:val="00967566"/>
    <w:rPr>
      <w:color w:val="0000FF"/>
      <w:u w:val="single"/>
    </w:rPr>
  </w:style>
  <w:style w:type="character" w:customStyle="1" w:styleId="apple-converted-space">
    <w:name w:val="apple-converted-space"/>
    <w:basedOn w:val="Domylnaczcionkaakapitu"/>
    <w:rsid w:val="00967566"/>
  </w:style>
  <w:style w:type="paragraph" w:customStyle="1" w:styleId="GrupaMTP">
    <w:name w:val="Grupa MTP"/>
    <w:basedOn w:val="Normalny"/>
    <w:qFormat/>
    <w:rsid w:val="001119D1"/>
    <w:rPr>
      <w:rFonts w:ascii="Segoe UI" w:eastAsiaTheme="minorHAnsi" w:hAnsi="Segoe UI" w:cs="Segoe UI"/>
      <w:lang w:eastAsia="en-US"/>
    </w:rPr>
  </w:style>
  <w:style w:type="paragraph" w:styleId="Akapitzlist">
    <w:name w:val="List Paragraph"/>
    <w:basedOn w:val="Normalny"/>
    <w:uiPriority w:val="34"/>
    <w:qFormat/>
    <w:rsid w:val="00C90A6C"/>
    <w:pPr>
      <w:ind w:left="720"/>
      <w:contextualSpacing/>
    </w:pPr>
  </w:style>
  <w:style w:type="paragraph" w:styleId="Tekstprzypisukocowego">
    <w:name w:val="endnote text"/>
    <w:basedOn w:val="Normalny"/>
    <w:link w:val="TekstprzypisukocowegoZnak"/>
    <w:uiPriority w:val="99"/>
    <w:rsid w:val="00C90A6C"/>
    <w:rPr>
      <w:rFonts w:ascii="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C90A6C"/>
    <w:rPr>
      <w:rFonts w:ascii="Calibri" w:eastAsia="Times New Roman" w:hAnsi="Calibri" w:cs="Times New Roman"/>
      <w:sz w:val="20"/>
      <w:szCs w:val="20"/>
    </w:rPr>
  </w:style>
  <w:style w:type="paragraph" w:styleId="Nagwek">
    <w:name w:val="header"/>
    <w:basedOn w:val="Normalny"/>
    <w:link w:val="NagwekZnak"/>
    <w:uiPriority w:val="99"/>
    <w:unhideWhenUsed/>
    <w:rsid w:val="00344F80"/>
    <w:pPr>
      <w:tabs>
        <w:tab w:val="center" w:pos="4536"/>
        <w:tab w:val="right" w:pos="9072"/>
      </w:tabs>
    </w:pPr>
  </w:style>
  <w:style w:type="character" w:customStyle="1" w:styleId="NagwekZnak">
    <w:name w:val="Nagłówek Znak"/>
    <w:basedOn w:val="Domylnaczcionkaakapitu"/>
    <w:link w:val="Nagwek"/>
    <w:uiPriority w:val="99"/>
    <w:rsid w:val="00344F80"/>
    <w:rPr>
      <w:rFonts w:ascii="Times New Roman" w:eastAsia="Times New Roman" w:hAnsi="Times New Roman" w:cs="Times New Roman"/>
      <w:sz w:val="24"/>
      <w:szCs w:val="24"/>
      <w:lang w:val="en-GB" w:eastAsia="pl-PL"/>
    </w:rPr>
  </w:style>
  <w:style w:type="paragraph" w:styleId="Stopka">
    <w:name w:val="footer"/>
    <w:basedOn w:val="Normalny"/>
    <w:link w:val="StopkaZnak"/>
    <w:uiPriority w:val="99"/>
    <w:unhideWhenUsed/>
    <w:rsid w:val="00344F80"/>
    <w:pPr>
      <w:tabs>
        <w:tab w:val="center" w:pos="4536"/>
        <w:tab w:val="right" w:pos="9072"/>
      </w:tabs>
    </w:pPr>
  </w:style>
  <w:style w:type="character" w:customStyle="1" w:styleId="StopkaZnak">
    <w:name w:val="Stopka Znak"/>
    <w:basedOn w:val="Domylnaczcionkaakapitu"/>
    <w:link w:val="Stopka"/>
    <w:uiPriority w:val="99"/>
    <w:rsid w:val="00344F80"/>
    <w:rPr>
      <w:rFonts w:ascii="Times New Roman" w:eastAsia="Times New Roman" w:hAnsi="Times New Roman" w:cs="Times New Roman"/>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agra-premiery.pl/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agra-premie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Gatniejewska</dc:creator>
  <cp:lastModifiedBy>Magdalena Frąckowiak</cp:lastModifiedBy>
  <cp:revision>6</cp:revision>
  <cp:lastPrinted>2019-12-10T14:34:00Z</cp:lastPrinted>
  <dcterms:created xsi:type="dcterms:W3CDTF">2019-12-09T10:59:00Z</dcterms:created>
  <dcterms:modified xsi:type="dcterms:W3CDTF">2019-12-19T12:27:00Z</dcterms:modified>
</cp:coreProperties>
</file>